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A739" w14:textId="77777777" w:rsidR="00571CD7" w:rsidRPr="001D55F9" w:rsidRDefault="00571CD7" w:rsidP="00571CD7">
      <w:pPr>
        <w:keepNext/>
        <w:keepLines/>
        <w:shd w:val="clear" w:color="auto" w:fill="FFFFFF"/>
        <w:spacing w:before="300" w:after="150"/>
        <w:ind w:left="2880"/>
        <w:outlineLvl w:val="1"/>
        <w:rPr>
          <w:rFonts w:ascii="Corbel" w:eastAsia="Times New Roman" w:hAnsi="Corbel" w:cs="Arial"/>
          <w:color w:val="000000"/>
          <w:sz w:val="21"/>
          <w:szCs w:val="21"/>
        </w:rPr>
      </w:pPr>
      <w:r w:rsidRPr="001D55F9">
        <w:rPr>
          <w:rFonts w:ascii="Corbel" w:eastAsiaTheme="majorEastAsia" w:hAnsi="Corbel" w:cstheme="majorBidi"/>
          <w:noProof/>
          <w:color w:val="2F5496" w:themeColor="accent1" w:themeShade="BF"/>
          <w:sz w:val="26"/>
          <w:szCs w:val="26"/>
          <w:lang w:val="en-CA" w:eastAsia="en-CA"/>
        </w:rPr>
        <w:drawing>
          <wp:anchor distT="0" distB="0" distL="114300" distR="114300" simplePos="0" relativeHeight="251659264" behindDoc="0" locked="0" layoutInCell="1" allowOverlap="1" wp14:anchorId="45F8F8A8" wp14:editId="7B6819D9">
            <wp:simplePos x="0" y="0"/>
            <wp:positionH relativeFrom="column">
              <wp:posOffset>0</wp:posOffset>
            </wp:positionH>
            <wp:positionV relativeFrom="paragraph">
              <wp:posOffset>0</wp:posOffset>
            </wp:positionV>
            <wp:extent cx="1190625" cy="1190625"/>
            <wp:effectExtent l="0" t="0" r="9525" b="9525"/>
            <wp:wrapSquare wrapText="bothSides"/>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pjh.png"/>
                    <pic:cNvPicPr/>
                  </pic:nvPicPr>
                  <pic:blipFill>
                    <a:blip r:embed="rId5">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anchor>
        </w:drawing>
      </w:r>
      <w:r w:rsidRPr="001D55F9">
        <w:rPr>
          <w:rFonts w:ascii="Corbel" w:eastAsia="Times New Roman" w:hAnsi="Corbel" w:cs="Arial"/>
          <w:b/>
          <w:bCs/>
          <w:color w:val="000000"/>
          <w:sz w:val="21"/>
          <w:szCs w:val="21"/>
        </w:rPr>
        <w:t>Clayton Park Junior High School</w:t>
      </w:r>
      <w:r w:rsidRPr="001D55F9">
        <w:rPr>
          <w:rFonts w:ascii="Corbel" w:eastAsia="Times New Roman" w:hAnsi="Corbel" w:cs="Arial"/>
          <w:color w:val="000000"/>
          <w:sz w:val="21"/>
          <w:szCs w:val="21"/>
        </w:rPr>
        <w:br/>
        <w:t>45 Plateau Cres</w:t>
      </w:r>
      <w:r w:rsidRPr="001D55F9">
        <w:rPr>
          <w:rFonts w:ascii="Corbel" w:eastAsia="Times New Roman" w:hAnsi="Corbel" w:cs="Arial"/>
          <w:color w:val="000000"/>
          <w:sz w:val="21"/>
          <w:szCs w:val="21"/>
        </w:rPr>
        <w:br/>
        <w:t>Halifax, NS    B3M 2V7</w:t>
      </w:r>
    </w:p>
    <w:p w14:paraId="611BF22C" w14:textId="77777777" w:rsidR="00571CD7" w:rsidRPr="001D55F9" w:rsidRDefault="00571CD7" w:rsidP="00571CD7">
      <w:pPr>
        <w:rPr>
          <w:rFonts w:ascii="Corbel" w:eastAsia="Times New Roman" w:hAnsi="Corbel" w:cs="Arial"/>
          <w:color w:val="000000"/>
          <w:sz w:val="21"/>
          <w:szCs w:val="21"/>
        </w:rPr>
      </w:pPr>
      <w:r w:rsidRPr="001D55F9">
        <w:rPr>
          <w:rFonts w:ascii="Corbel" w:eastAsia="Times New Roman" w:hAnsi="Corbel" w:cs="Arial"/>
          <w:b/>
          <w:bCs/>
          <w:color w:val="000000"/>
          <w:sz w:val="21"/>
          <w:szCs w:val="21"/>
        </w:rPr>
        <w:tab/>
      </w:r>
      <w:r w:rsidRPr="001D55F9">
        <w:rPr>
          <w:rFonts w:ascii="Corbel" w:eastAsia="Times New Roman" w:hAnsi="Corbel" w:cs="Arial"/>
          <w:b/>
          <w:bCs/>
          <w:color w:val="000000"/>
          <w:sz w:val="21"/>
          <w:szCs w:val="21"/>
        </w:rPr>
        <w:tab/>
      </w:r>
      <w:r w:rsidRPr="001D55F9">
        <w:rPr>
          <w:rFonts w:ascii="Corbel" w:eastAsia="Times New Roman" w:hAnsi="Corbel" w:cs="Arial"/>
          <w:color w:val="000000"/>
          <w:sz w:val="21"/>
          <w:szCs w:val="21"/>
        </w:rPr>
        <w:t>(902) 457-8930</w:t>
      </w:r>
    </w:p>
    <w:p w14:paraId="0826723B" w14:textId="77777777" w:rsidR="00571CD7" w:rsidRPr="001D55F9" w:rsidRDefault="00571CD7" w:rsidP="00571CD7">
      <w:pPr>
        <w:rPr>
          <w:rFonts w:ascii="Corbel" w:eastAsia="Times New Roman" w:hAnsi="Corbel" w:cs="Arial"/>
          <w:color w:val="000000"/>
          <w:sz w:val="21"/>
          <w:szCs w:val="21"/>
        </w:rPr>
      </w:pPr>
      <w:r w:rsidRPr="001D55F9">
        <w:rPr>
          <w:rFonts w:ascii="Corbel" w:eastAsia="Times New Roman" w:hAnsi="Corbel" w:cs="Arial"/>
          <w:color w:val="000000"/>
          <w:sz w:val="21"/>
          <w:szCs w:val="21"/>
        </w:rPr>
        <w:tab/>
      </w:r>
      <w:r w:rsidRPr="001D55F9">
        <w:rPr>
          <w:rFonts w:ascii="Corbel" w:eastAsia="Times New Roman" w:hAnsi="Corbel" w:cs="Arial"/>
          <w:color w:val="000000"/>
          <w:sz w:val="21"/>
          <w:szCs w:val="21"/>
        </w:rPr>
        <w:tab/>
      </w:r>
      <w:hyperlink r:id="rId6" w:history="1">
        <w:r w:rsidRPr="001D55F9">
          <w:rPr>
            <w:rFonts w:ascii="Corbel" w:eastAsia="Times New Roman" w:hAnsi="Corbel" w:cs="Arial"/>
            <w:color w:val="0563C1" w:themeColor="hyperlink"/>
            <w:sz w:val="21"/>
            <w:szCs w:val="21"/>
            <w:u w:val="single"/>
          </w:rPr>
          <w:t>https://cpj.hrce.ca</w:t>
        </w:r>
      </w:hyperlink>
    </w:p>
    <w:p w14:paraId="3E871AED" w14:textId="6E88CDC4" w:rsidR="00571CD7" w:rsidRPr="001D55F9" w:rsidRDefault="00FF17E8" w:rsidP="00571CD7">
      <w:pPr>
        <w:rPr>
          <w:rFonts w:ascii="Corbel" w:eastAsia="Times New Roman" w:hAnsi="Corbel" w:cs="Arial"/>
          <w:color w:val="000000"/>
          <w:sz w:val="21"/>
          <w:szCs w:val="21"/>
        </w:rPr>
      </w:pPr>
      <w:r w:rsidRPr="001D55F9">
        <w:rPr>
          <w:rFonts w:ascii="Corbel" w:eastAsia="Times New Roman" w:hAnsi="Corbel" w:cs="Arial"/>
          <w:color w:val="000000"/>
          <w:sz w:val="21"/>
          <w:szCs w:val="21"/>
        </w:rPr>
        <w:t>S</w:t>
      </w:r>
      <w:r w:rsidR="00571CD7" w:rsidRPr="001D55F9">
        <w:rPr>
          <w:rFonts w:ascii="Corbel" w:eastAsia="Times New Roman" w:hAnsi="Corbel" w:cs="Arial"/>
          <w:color w:val="000000"/>
          <w:sz w:val="21"/>
          <w:szCs w:val="21"/>
        </w:rPr>
        <w:t xml:space="preserve">AC Meeting Agenda </w:t>
      </w:r>
      <w:r w:rsidR="00571CD7" w:rsidRPr="001D55F9">
        <w:rPr>
          <w:rFonts w:ascii="Corbel" w:eastAsia="Times New Roman" w:hAnsi="Corbel" w:cs="Arial"/>
          <w:color w:val="000000"/>
          <w:sz w:val="21"/>
          <w:szCs w:val="21"/>
        </w:rPr>
        <w:tab/>
      </w:r>
    </w:p>
    <w:p w14:paraId="6020C90B" w14:textId="723DF931" w:rsidR="00571CD7" w:rsidRPr="001D55F9" w:rsidRDefault="00322B92" w:rsidP="00571CD7">
      <w:pPr>
        <w:rPr>
          <w:rFonts w:ascii="Corbel" w:eastAsia="Times New Roman" w:hAnsi="Corbel" w:cs="Arial"/>
          <w:b/>
          <w:bCs/>
          <w:i/>
          <w:iCs/>
          <w:color w:val="000000"/>
          <w:sz w:val="21"/>
          <w:szCs w:val="21"/>
        </w:rPr>
      </w:pPr>
      <w:r w:rsidRPr="001D55F9">
        <w:rPr>
          <w:rFonts w:ascii="Corbel" w:eastAsia="Times New Roman" w:hAnsi="Corbel" w:cs="Arial"/>
          <w:color w:val="000000"/>
          <w:sz w:val="21"/>
          <w:szCs w:val="21"/>
        </w:rPr>
        <w:t xml:space="preserve">Tuesday, </w:t>
      </w:r>
      <w:r w:rsidR="00E4010E" w:rsidRPr="001D55F9">
        <w:rPr>
          <w:rFonts w:ascii="Corbel" w:eastAsia="Times New Roman" w:hAnsi="Corbel" w:cs="Arial"/>
          <w:color w:val="000000"/>
          <w:sz w:val="21"/>
          <w:szCs w:val="21"/>
        </w:rPr>
        <w:t>May 16</w:t>
      </w:r>
      <w:r w:rsidR="00E4010E" w:rsidRPr="001D55F9">
        <w:rPr>
          <w:rFonts w:ascii="Corbel" w:eastAsia="Times New Roman" w:hAnsi="Corbel" w:cs="Arial"/>
          <w:color w:val="000000"/>
          <w:sz w:val="21"/>
          <w:szCs w:val="21"/>
          <w:vertAlign w:val="superscript"/>
        </w:rPr>
        <w:t>th</w:t>
      </w:r>
      <w:r w:rsidR="00E4010E" w:rsidRPr="001D55F9">
        <w:rPr>
          <w:rFonts w:ascii="Corbel" w:eastAsia="Times New Roman" w:hAnsi="Corbel" w:cs="Arial"/>
          <w:color w:val="000000"/>
          <w:sz w:val="21"/>
          <w:szCs w:val="21"/>
        </w:rPr>
        <w:t xml:space="preserve"> 4-5:30p</w:t>
      </w:r>
      <w:r w:rsidR="00417014" w:rsidRPr="001D55F9">
        <w:rPr>
          <w:rFonts w:ascii="Corbel" w:eastAsia="Times New Roman" w:hAnsi="Corbel" w:cs="Arial"/>
          <w:color w:val="000000"/>
          <w:sz w:val="21"/>
          <w:szCs w:val="21"/>
        </w:rPr>
        <w:t>m</w:t>
      </w:r>
      <w:r w:rsidR="00571CD7" w:rsidRPr="001D55F9">
        <w:rPr>
          <w:rFonts w:ascii="Corbel" w:eastAsia="Times New Roman" w:hAnsi="Corbel" w:cs="Arial"/>
          <w:color w:val="000000"/>
          <w:sz w:val="21"/>
          <w:szCs w:val="21"/>
        </w:rPr>
        <w:t xml:space="preserve"> </w:t>
      </w:r>
    </w:p>
    <w:p w14:paraId="161DA803" w14:textId="77777777" w:rsidR="00245462" w:rsidRPr="00F721CA" w:rsidRDefault="00245462" w:rsidP="00245462">
      <w:pPr>
        <w:pStyle w:val="NormalWeb"/>
        <w:spacing w:before="240" w:beforeAutospacing="0" w:after="240" w:afterAutospacing="0"/>
        <w:ind w:left="360"/>
        <w:rPr>
          <w:rFonts w:ascii="Corbel" w:hAnsi="Corbel"/>
          <w:i/>
          <w:iCs/>
          <w:sz w:val="20"/>
          <w:szCs w:val="20"/>
        </w:rPr>
      </w:pPr>
      <w:r w:rsidRPr="00F721CA">
        <w:rPr>
          <w:rFonts w:ascii="Corbel" w:hAnsi="Corbel"/>
          <w:b/>
          <w:bCs/>
          <w:i/>
          <w:iCs/>
          <w:color w:val="1F497D"/>
          <w:sz w:val="20"/>
          <w:szCs w:val="20"/>
          <w:shd w:val="clear" w:color="auto" w:fill="FFFFFF"/>
        </w:rPr>
        <w:t>“We would like to acknowledge that we are in Mi’kma’ki, the ancestral and unceded territory of the Mi’kmaw people. The Treaties of Peace and Friendship cover this territory.”</w:t>
      </w:r>
    </w:p>
    <w:p w14:paraId="0AC3475F" w14:textId="77777777" w:rsidR="00245462" w:rsidRPr="00F721CA" w:rsidRDefault="00245462" w:rsidP="00245462">
      <w:pPr>
        <w:pStyle w:val="NormalWeb"/>
        <w:spacing w:before="240" w:beforeAutospacing="0" w:after="240" w:afterAutospacing="0"/>
        <w:ind w:left="360"/>
        <w:rPr>
          <w:rFonts w:ascii="Corbel" w:hAnsi="Corbel"/>
          <w:i/>
          <w:iCs/>
          <w:sz w:val="20"/>
          <w:szCs w:val="20"/>
        </w:rPr>
      </w:pPr>
      <w:r w:rsidRPr="00F721CA">
        <w:rPr>
          <w:rFonts w:ascii="Corbel" w:hAnsi="Corbel"/>
          <w:b/>
          <w:bCs/>
          <w:i/>
          <w:iCs/>
          <w:color w:val="1F497D"/>
          <w:sz w:val="20"/>
          <w:szCs w:val="20"/>
          <w:shd w:val="clear" w:color="auto" w:fill="FFFFFF"/>
        </w:rPr>
        <w:t>We also acknowledge that people of African ancestry have been in Nova Scotia for over 400 years.</w:t>
      </w:r>
    </w:p>
    <w:tbl>
      <w:tblPr>
        <w:tblStyle w:val="TableGrid"/>
        <w:tblW w:w="9805" w:type="dxa"/>
        <w:tblInd w:w="-455" w:type="dxa"/>
        <w:tblLook w:val="04A0" w:firstRow="1" w:lastRow="0" w:firstColumn="1" w:lastColumn="0" w:noHBand="0" w:noVBand="1"/>
      </w:tblPr>
      <w:tblGrid>
        <w:gridCol w:w="4136"/>
        <w:gridCol w:w="5669"/>
      </w:tblGrid>
      <w:tr w:rsidR="00CE2AC6" w:rsidRPr="005A312D" w14:paraId="33ABA2CF" w14:textId="20D8A3A0" w:rsidTr="00CE2AC6">
        <w:tc>
          <w:tcPr>
            <w:tcW w:w="4136" w:type="dxa"/>
          </w:tcPr>
          <w:p w14:paraId="206EAAAC" w14:textId="77777777" w:rsidR="00CE2AC6" w:rsidRPr="001D55F9" w:rsidRDefault="00CE2AC6" w:rsidP="005A312D">
            <w:pPr>
              <w:jc w:val="center"/>
              <w:rPr>
                <w:rFonts w:ascii="Corbel" w:hAnsi="Corbel"/>
                <w:sz w:val="24"/>
                <w:szCs w:val="24"/>
              </w:rPr>
            </w:pPr>
            <w:r w:rsidRPr="001D55F9">
              <w:rPr>
                <w:rFonts w:ascii="Corbel" w:hAnsi="Corbel"/>
                <w:sz w:val="24"/>
                <w:szCs w:val="24"/>
              </w:rPr>
              <w:t>Discussion Items</w:t>
            </w:r>
          </w:p>
        </w:tc>
        <w:tc>
          <w:tcPr>
            <w:tcW w:w="5669" w:type="dxa"/>
          </w:tcPr>
          <w:p w14:paraId="3209F29D" w14:textId="0AF81773" w:rsidR="00CE2AC6" w:rsidRPr="001D55F9" w:rsidRDefault="00CE2AC6" w:rsidP="005A312D">
            <w:pPr>
              <w:jc w:val="center"/>
              <w:rPr>
                <w:rFonts w:ascii="Corbel" w:hAnsi="Corbel"/>
                <w:sz w:val="24"/>
                <w:szCs w:val="24"/>
              </w:rPr>
            </w:pPr>
            <w:r>
              <w:rPr>
                <w:rFonts w:ascii="Corbel" w:hAnsi="Corbel"/>
                <w:sz w:val="24"/>
                <w:szCs w:val="24"/>
              </w:rPr>
              <w:t>Meeting Minutes</w:t>
            </w:r>
          </w:p>
        </w:tc>
      </w:tr>
      <w:tr w:rsidR="00CE2AC6" w:rsidRPr="005A312D" w14:paraId="0AA1D2E6" w14:textId="42AD416F" w:rsidTr="00CE2AC6">
        <w:tc>
          <w:tcPr>
            <w:tcW w:w="4136" w:type="dxa"/>
          </w:tcPr>
          <w:p w14:paraId="5A91B0F2" w14:textId="75D5BF83" w:rsidR="00CE2AC6" w:rsidRPr="004D35E0" w:rsidRDefault="00CE2AC6" w:rsidP="005A312D">
            <w:pPr>
              <w:numPr>
                <w:ilvl w:val="0"/>
                <w:numId w:val="1"/>
              </w:numPr>
              <w:contextualSpacing/>
              <w:rPr>
                <w:rFonts w:ascii="Corbel" w:hAnsi="Corbel"/>
                <w:b/>
                <w:bCs/>
                <w:sz w:val="24"/>
                <w:szCs w:val="24"/>
              </w:rPr>
            </w:pPr>
            <w:r w:rsidRPr="004D35E0">
              <w:rPr>
                <w:rFonts w:ascii="Corbel" w:hAnsi="Corbel"/>
                <w:b/>
                <w:bCs/>
                <w:sz w:val="24"/>
                <w:szCs w:val="24"/>
              </w:rPr>
              <w:t xml:space="preserve">Call to order </w:t>
            </w:r>
          </w:p>
          <w:p w14:paraId="223E1446" w14:textId="77777777" w:rsidR="00CE2AC6" w:rsidRPr="004D35E0" w:rsidRDefault="00CE2AC6" w:rsidP="005A312D">
            <w:pPr>
              <w:ind w:left="720"/>
              <w:contextualSpacing/>
              <w:rPr>
                <w:rFonts w:ascii="Corbel" w:hAnsi="Corbel"/>
                <w:b/>
                <w:bCs/>
                <w:sz w:val="24"/>
                <w:szCs w:val="24"/>
              </w:rPr>
            </w:pPr>
          </w:p>
        </w:tc>
        <w:tc>
          <w:tcPr>
            <w:tcW w:w="5669" w:type="dxa"/>
          </w:tcPr>
          <w:p w14:paraId="0BB41558" w14:textId="3FE7BF4A" w:rsidR="00CE2AC6" w:rsidRPr="00F82B91" w:rsidRDefault="00F82B91" w:rsidP="00CE2AC6">
            <w:pPr>
              <w:contextualSpacing/>
              <w:rPr>
                <w:rFonts w:ascii="Corbel" w:hAnsi="Corbel"/>
                <w:bCs/>
                <w:sz w:val="24"/>
                <w:szCs w:val="24"/>
              </w:rPr>
            </w:pPr>
            <w:r>
              <w:rPr>
                <w:rFonts w:ascii="Corbel" w:hAnsi="Corbel"/>
                <w:bCs/>
                <w:sz w:val="24"/>
                <w:szCs w:val="24"/>
              </w:rPr>
              <w:t xml:space="preserve">James Langillle </w:t>
            </w:r>
          </w:p>
        </w:tc>
      </w:tr>
      <w:tr w:rsidR="00CE2AC6" w:rsidRPr="005A312D" w14:paraId="77A95532" w14:textId="16A39887" w:rsidTr="00CE2AC6">
        <w:tc>
          <w:tcPr>
            <w:tcW w:w="4136" w:type="dxa"/>
          </w:tcPr>
          <w:p w14:paraId="7D248A02" w14:textId="77777777" w:rsidR="00CE2AC6" w:rsidRPr="004D35E0" w:rsidRDefault="00CE2AC6" w:rsidP="005A312D">
            <w:pPr>
              <w:numPr>
                <w:ilvl w:val="0"/>
                <w:numId w:val="1"/>
              </w:numPr>
              <w:contextualSpacing/>
              <w:rPr>
                <w:rFonts w:ascii="Corbel" w:hAnsi="Corbel"/>
                <w:b/>
                <w:bCs/>
                <w:sz w:val="24"/>
                <w:szCs w:val="24"/>
              </w:rPr>
            </w:pPr>
            <w:r w:rsidRPr="004D35E0">
              <w:rPr>
                <w:rFonts w:ascii="Corbel" w:hAnsi="Corbel"/>
                <w:b/>
                <w:bCs/>
                <w:sz w:val="24"/>
                <w:szCs w:val="24"/>
              </w:rPr>
              <w:t>Approval of agenda</w:t>
            </w:r>
          </w:p>
          <w:p w14:paraId="7DCF615D" w14:textId="77777777" w:rsidR="00CE2AC6" w:rsidRPr="004D35E0" w:rsidRDefault="00CE2AC6" w:rsidP="005A312D">
            <w:pPr>
              <w:ind w:left="720"/>
              <w:contextualSpacing/>
              <w:rPr>
                <w:rFonts w:ascii="Corbel" w:hAnsi="Corbel"/>
                <w:b/>
                <w:bCs/>
                <w:sz w:val="24"/>
                <w:szCs w:val="24"/>
              </w:rPr>
            </w:pPr>
          </w:p>
        </w:tc>
        <w:tc>
          <w:tcPr>
            <w:tcW w:w="5669" w:type="dxa"/>
          </w:tcPr>
          <w:p w14:paraId="1D1F386E" w14:textId="4CEF4911" w:rsidR="00CE2AC6" w:rsidRPr="00F82B91" w:rsidRDefault="00DC4125" w:rsidP="00CE2AC6">
            <w:pPr>
              <w:contextualSpacing/>
              <w:rPr>
                <w:rFonts w:ascii="Corbel" w:hAnsi="Corbel"/>
                <w:bCs/>
                <w:sz w:val="24"/>
                <w:szCs w:val="24"/>
              </w:rPr>
            </w:pPr>
            <w:r>
              <w:rPr>
                <w:rFonts w:ascii="Corbel" w:hAnsi="Corbel"/>
                <w:bCs/>
                <w:sz w:val="24"/>
                <w:szCs w:val="24"/>
              </w:rPr>
              <w:t>Caroline Pan0pa</w:t>
            </w:r>
            <w:r w:rsidR="00F82B91" w:rsidRPr="00F82B91">
              <w:rPr>
                <w:rFonts w:ascii="Corbel" w:hAnsi="Corbel"/>
                <w:bCs/>
                <w:sz w:val="24"/>
                <w:szCs w:val="24"/>
              </w:rPr>
              <w:t xml:space="preserve">lis </w:t>
            </w:r>
          </w:p>
        </w:tc>
      </w:tr>
      <w:tr w:rsidR="00CE2AC6" w:rsidRPr="005A312D" w14:paraId="5EF0A2F4" w14:textId="51C48F14" w:rsidTr="00CE2AC6">
        <w:tc>
          <w:tcPr>
            <w:tcW w:w="4136" w:type="dxa"/>
          </w:tcPr>
          <w:p w14:paraId="36366583" w14:textId="77777777" w:rsidR="00CE2AC6" w:rsidRPr="004D35E0" w:rsidRDefault="00CE2AC6" w:rsidP="005A312D">
            <w:pPr>
              <w:numPr>
                <w:ilvl w:val="0"/>
                <w:numId w:val="1"/>
              </w:numPr>
              <w:contextualSpacing/>
              <w:rPr>
                <w:rFonts w:ascii="Corbel" w:hAnsi="Corbel"/>
                <w:b/>
                <w:bCs/>
                <w:sz w:val="24"/>
                <w:szCs w:val="24"/>
              </w:rPr>
            </w:pPr>
            <w:r w:rsidRPr="004D35E0">
              <w:rPr>
                <w:rFonts w:ascii="Corbel" w:hAnsi="Corbel"/>
                <w:b/>
                <w:bCs/>
                <w:sz w:val="24"/>
                <w:szCs w:val="24"/>
              </w:rPr>
              <w:t>Approval of previous meeting’s summary</w:t>
            </w:r>
          </w:p>
          <w:p w14:paraId="5FE1204A" w14:textId="77777777" w:rsidR="00CE2AC6" w:rsidRPr="004D35E0" w:rsidRDefault="00CE2AC6" w:rsidP="005A312D">
            <w:pPr>
              <w:ind w:left="720"/>
              <w:contextualSpacing/>
              <w:rPr>
                <w:rFonts w:ascii="Corbel" w:hAnsi="Corbel"/>
                <w:b/>
                <w:bCs/>
                <w:sz w:val="24"/>
                <w:szCs w:val="24"/>
              </w:rPr>
            </w:pPr>
          </w:p>
        </w:tc>
        <w:tc>
          <w:tcPr>
            <w:tcW w:w="5669" w:type="dxa"/>
          </w:tcPr>
          <w:p w14:paraId="7CB1D82A" w14:textId="0B130551" w:rsidR="00CE2AC6" w:rsidRPr="00F82B91" w:rsidRDefault="00DC4125" w:rsidP="00CE2AC6">
            <w:pPr>
              <w:contextualSpacing/>
              <w:rPr>
                <w:rFonts w:ascii="Corbel" w:hAnsi="Corbel"/>
                <w:bCs/>
                <w:sz w:val="24"/>
                <w:szCs w:val="24"/>
              </w:rPr>
            </w:pPr>
            <w:r>
              <w:rPr>
                <w:rFonts w:ascii="Corbel" w:hAnsi="Corbel"/>
                <w:bCs/>
                <w:sz w:val="24"/>
                <w:szCs w:val="24"/>
              </w:rPr>
              <w:t>Caroline Pan0pa</w:t>
            </w:r>
            <w:r w:rsidR="00F82B91">
              <w:rPr>
                <w:rFonts w:ascii="Corbel" w:hAnsi="Corbel"/>
                <w:bCs/>
                <w:sz w:val="24"/>
                <w:szCs w:val="24"/>
              </w:rPr>
              <w:t xml:space="preserve">lis </w:t>
            </w:r>
          </w:p>
        </w:tc>
      </w:tr>
      <w:tr w:rsidR="00CE2AC6" w:rsidRPr="005A312D" w14:paraId="7078C4D4" w14:textId="4DBEC4A9" w:rsidTr="00CE2AC6">
        <w:tc>
          <w:tcPr>
            <w:tcW w:w="4136" w:type="dxa"/>
          </w:tcPr>
          <w:p w14:paraId="50A848E6" w14:textId="1D75B089" w:rsidR="00CE2AC6" w:rsidRPr="004D35E0" w:rsidRDefault="00CE2AC6" w:rsidP="005D3942">
            <w:pPr>
              <w:pStyle w:val="ListParagraph"/>
              <w:numPr>
                <w:ilvl w:val="0"/>
                <w:numId w:val="1"/>
              </w:numPr>
              <w:rPr>
                <w:rFonts w:ascii="Corbel" w:hAnsi="Corbel"/>
                <w:b/>
                <w:bCs/>
                <w:sz w:val="24"/>
                <w:szCs w:val="24"/>
              </w:rPr>
            </w:pPr>
            <w:r w:rsidRPr="004D35E0">
              <w:rPr>
                <w:rFonts w:ascii="Corbel" w:hAnsi="Corbel"/>
                <w:b/>
                <w:bCs/>
                <w:sz w:val="24"/>
                <w:szCs w:val="24"/>
              </w:rPr>
              <w:t>Business arising from previous summary:</w:t>
            </w:r>
          </w:p>
          <w:p w14:paraId="667132F9" w14:textId="77777777" w:rsidR="00CE2AC6" w:rsidRPr="001D55F9" w:rsidRDefault="00CE2AC6" w:rsidP="00A92BD1">
            <w:pPr>
              <w:numPr>
                <w:ilvl w:val="0"/>
                <w:numId w:val="8"/>
              </w:numPr>
              <w:spacing w:line="252" w:lineRule="auto"/>
              <w:contextualSpacing/>
              <w:rPr>
                <w:rFonts w:ascii="Corbel" w:eastAsia="Times New Roman" w:hAnsi="Corbel"/>
                <w:sz w:val="24"/>
                <w:szCs w:val="24"/>
              </w:rPr>
            </w:pPr>
            <w:r w:rsidRPr="001D55F9">
              <w:rPr>
                <w:rFonts w:ascii="Corbel" w:eastAsia="Times New Roman" w:hAnsi="Corbel"/>
                <w:sz w:val="24"/>
                <w:szCs w:val="24"/>
              </w:rPr>
              <w:t>Cell Phone Expectations at CPJH to be implemented for September *Erica Gee</w:t>
            </w:r>
          </w:p>
          <w:p w14:paraId="551E05D5" w14:textId="77777777" w:rsidR="00CE2AC6" w:rsidRPr="000E1D0E" w:rsidRDefault="00CE2AC6" w:rsidP="00A92BD1">
            <w:pPr>
              <w:numPr>
                <w:ilvl w:val="0"/>
                <w:numId w:val="8"/>
              </w:numPr>
              <w:contextualSpacing/>
              <w:rPr>
                <w:rFonts w:ascii="Corbel" w:hAnsi="Corbel"/>
                <w:sz w:val="24"/>
                <w:szCs w:val="24"/>
              </w:rPr>
            </w:pPr>
            <w:r w:rsidRPr="001D55F9">
              <w:rPr>
                <w:rFonts w:ascii="Corbel" w:eastAsia="Times New Roman" w:hAnsi="Corbel"/>
                <w:sz w:val="24"/>
                <w:szCs w:val="24"/>
              </w:rPr>
              <w:t>Bell Request Change HRCE Decision *Trina</w:t>
            </w:r>
          </w:p>
          <w:p w14:paraId="11991A5C" w14:textId="1FBD6D2D" w:rsidR="00CE2AC6" w:rsidRPr="001D55F9" w:rsidRDefault="00CE2AC6" w:rsidP="000E1D0E">
            <w:pPr>
              <w:ind w:left="1080"/>
              <w:contextualSpacing/>
              <w:rPr>
                <w:rFonts w:ascii="Corbel" w:hAnsi="Corbel"/>
                <w:sz w:val="24"/>
                <w:szCs w:val="24"/>
              </w:rPr>
            </w:pPr>
          </w:p>
        </w:tc>
        <w:tc>
          <w:tcPr>
            <w:tcW w:w="5669" w:type="dxa"/>
          </w:tcPr>
          <w:p w14:paraId="4DAF8225" w14:textId="77777777" w:rsidR="00CE2AC6" w:rsidRDefault="00F82B91" w:rsidP="00F82B91">
            <w:pPr>
              <w:pStyle w:val="ListParagraph"/>
              <w:numPr>
                <w:ilvl w:val="0"/>
                <w:numId w:val="11"/>
              </w:numPr>
              <w:rPr>
                <w:rFonts w:ascii="Corbel" w:hAnsi="Corbel"/>
                <w:bCs/>
                <w:sz w:val="24"/>
                <w:szCs w:val="24"/>
              </w:rPr>
            </w:pPr>
            <w:r>
              <w:rPr>
                <w:rFonts w:ascii="Corbel" w:hAnsi="Corbel"/>
                <w:bCs/>
                <w:sz w:val="24"/>
                <w:szCs w:val="24"/>
              </w:rPr>
              <w:t>With the changes to the grade levels at CPJH for the 2023-2024</w:t>
            </w:r>
            <w:r w:rsidR="00957D6A">
              <w:rPr>
                <w:rFonts w:ascii="Corbel" w:hAnsi="Corbel"/>
                <w:bCs/>
                <w:sz w:val="24"/>
                <w:szCs w:val="24"/>
              </w:rPr>
              <w:t xml:space="preserve">, CPJH will implement a No Cell Phone policy at the school moving forward. As a technology 1-1 school, there will be enough Chromebooks for every student which minimizes the need for phones. Policy will be reviewed by the SAC for approval, then it will be reviewed by the teaching staff. </w:t>
            </w:r>
          </w:p>
          <w:p w14:paraId="2A8B558C" w14:textId="6348BB2F" w:rsidR="00957D6A" w:rsidRPr="00F82B91" w:rsidRDefault="00957D6A" w:rsidP="00F82B91">
            <w:pPr>
              <w:pStyle w:val="ListParagraph"/>
              <w:numPr>
                <w:ilvl w:val="0"/>
                <w:numId w:val="11"/>
              </w:numPr>
              <w:rPr>
                <w:rFonts w:ascii="Corbel" w:hAnsi="Corbel"/>
                <w:bCs/>
                <w:sz w:val="24"/>
                <w:szCs w:val="24"/>
              </w:rPr>
            </w:pPr>
            <w:r>
              <w:rPr>
                <w:rFonts w:ascii="Corbel" w:hAnsi="Corbel"/>
                <w:bCs/>
                <w:sz w:val="24"/>
                <w:szCs w:val="24"/>
              </w:rPr>
              <w:t xml:space="preserve">Bell request change was not accepted by HRCE. CPJH instructional hours will remain the same. </w:t>
            </w:r>
          </w:p>
        </w:tc>
      </w:tr>
      <w:tr w:rsidR="00CE2AC6" w:rsidRPr="005A312D" w14:paraId="5B705F32" w14:textId="3E5DA0A5" w:rsidTr="00CE2AC6">
        <w:tc>
          <w:tcPr>
            <w:tcW w:w="4136" w:type="dxa"/>
          </w:tcPr>
          <w:p w14:paraId="38C74A0E" w14:textId="61261F13" w:rsidR="00CE2AC6" w:rsidRDefault="00CE2AC6" w:rsidP="005A312D">
            <w:pPr>
              <w:numPr>
                <w:ilvl w:val="0"/>
                <w:numId w:val="1"/>
              </w:numPr>
              <w:contextualSpacing/>
              <w:rPr>
                <w:rFonts w:ascii="Corbel" w:hAnsi="Corbel"/>
                <w:sz w:val="24"/>
                <w:szCs w:val="24"/>
              </w:rPr>
            </w:pPr>
            <w:r w:rsidRPr="004D35E0">
              <w:rPr>
                <w:rFonts w:ascii="Corbel" w:hAnsi="Corbel"/>
                <w:b/>
                <w:bCs/>
                <w:sz w:val="24"/>
                <w:szCs w:val="24"/>
              </w:rPr>
              <w:t>School student success plan</w:t>
            </w:r>
            <w:r w:rsidRPr="001D55F9">
              <w:rPr>
                <w:rFonts w:ascii="Corbel" w:hAnsi="Corbel"/>
                <w:sz w:val="24"/>
                <w:szCs w:val="24"/>
              </w:rPr>
              <w:t xml:space="preserve"> (standing item</w:t>
            </w:r>
            <w:r>
              <w:rPr>
                <w:rFonts w:ascii="Corbel" w:hAnsi="Corbel"/>
                <w:sz w:val="24"/>
                <w:szCs w:val="24"/>
              </w:rPr>
              <w:t>)</w:t>
            </w:r>
          </w:p>
          <w:p w14:paraId="6423DA0C" w14:textId="22EA07B1" w:rsidR="00CE2AC6" w:rsidRPr="001D55F9" w:rsidRDefault="00CE2AC6" w:rsidP="000E1D0E">
            <w:pPr>
              <w:ind w:left="720"/>
              <w:contextualSpacing/>
              <w:rPr>
                <w:rFonts w:ascii="Corbel" w:hAnsi="Corbel"/>
                <w:sz w:val="24"/>
                <w:szCs w:val="24"/>
              </w:rPr>
            </w:pPr>
          </w:p>
        </w:tc>
        <w:tc>
          <w:tcPr>
            <w:tcW w:w="5669" w:type="dxa"/>
          </w:tcPr>
          <w:p w14:paraId="28E8AA0B" w14:textId="6CB512B1" w:rsidR="00CE2AC6" w:rsidRPr="00F82B91" w:rsidRDefault="00957D6A" w:rsidP="00CE2AC6">
            <w:pPr>
              <w:contextualSpacing/>
              <w:rPr>
                <w:rFonts w:ascii="Corbel" w:hAnsi="Corbel"/>
                <w:bCs/>
                <w:sz w:val="24"/>
                <w:szCs w:val="24"/>
              </w:rPr>
            </w:pPr>
            <w:r>
              <w:rPr>
                <w:rFonts w:ascii="Corbel" w:hAnsi="Corbel"/>
                <w:bCs/>
                <w:sz w:val="24"/>
                <w:szCs w:val="24"/>
              </w:rPr>
              <w:t xml:space="preserve">SSP has been reflected on by all CPJH staff, under the lens of numeracy, literacy and well-being. Equity training will commence for the 2023-2024 school for all school staff. </w:t>
            </w:r>
          </w:p>
        </w:tc>
      </w:tr>
      <w:tr w:rsidR="00CE2AC6" w:rsidRPr="005A312D" w14:paraId="0E99ECDF" w14:textId="00D02225" w:rsidTr="00CE2AC6">
        <w:tc>
          <w:tcPr>
            <w:tcW w:w="4136" w:type="dxa"/>
          </w:tcPr>
          <w:p w14:paraId="0100EF3D" w14:textId="77777777" w:rsidR="00CE2AC6" w:rsidRPr="004D35E0" w:rsidRDefault="00CE2AC6" w:rsidP="005A312D">
            <w:pPr>
              <w:numPr>
                <w:ilvl w:val="0"/>
                <w:numId w:val="1"/>
              </w:numPr>
              <w:contextualSpacing/>
              <w:rPr>
                <w:rFonts w:ascii="Corbel" w:hAnsi="Corbel"/>
                <w:b/>
                <w:bCs/>
                <w:sz w:val="24"/>
                <w:szCs w:val="24"/>
              </w:rPr>
            </w:pPr>
            <w:r w:rsidRPr="004D35E0">
              <w:rPr>
                <w:rFonts w:ascii="Corbel" w:hAnsi="Corbel"/>
                <w:b/>
                <w:bCs/>
                <w:sz w:val="24"/>
                <w:szCs w:val="24"/>
              </w:rPr>
              <w:t>New business</w:t>
            </w:r>
          </w:p>
          <w:p w14:paraId="5D7350E9" w14:textId="77777777" w:rsidR="00CE2AC6" w:rsidRPr="001D55F9" w:rsidRDefault="00CE2AC6" w:rsidP="001D55F9">
            <w:pPr>
              <w:pStyle w:val="xmsolistparagraph"/>
              <w:numPr>
                <w:ilvl w:val="0"/>
                <w:numId w:val="10"/>
              </w:numPr>
              <w:shd w:val="clear" w:color="auto" w:fill="FFFFFF"/>
              <w:spacing w:before="0" w:beforeAutospacing="0" w:after="0" w:afterAutospacing="0" w:line="231" w:lineRule="atLeast"/>
              <w:ind w:left="1080"/>
              <w:rPr>
                <w:rFonts w:ascii="Corbel" w:hAnsi="Corbel" w:cs="Calibri"/>
                <w:color w:val="242424"/>
              </w:rPr>
            </w:pPr>
            <w:r w:rsidRPr="001D55F9">
              <w:rPr>
                <w:rFonts w:ascii="Corbel" w:hAnsi="Corbel" w:cs="Calibri"/>
                <w:color w:val="242424"/>
                <w:bdr w:val="none" w:sz="0" w:space="0" w:color="auto" w:frame="1"/>
                <w:lang w:val="en-US"/>
              </w:rPr>
              <w:t>SAC Members / Intentions for 2023 / 2024 *Trina and Meghan</w:t>
            </w:r>
          </w:p>
          <w:p w14:paraId="2BF3EF02" w14:textId="77777777" w:rsidR="00CE2AC6" w:rsidRPr="001D55F9" w:rsidRDefault="00CE2AC6" w:rsidP="001D55F9">
            <w:pPr>
              <w:pStyle w:val="xmsolistparagraph"/>
              <w:numPr>
                <w:ilvl w:val="0"/>
                <w:numId w:val="10"/>
              </w:numPr>
              <w:shd w:val="clear" w:color="auto" w:fill="FFFFFF"/>
              <w:spacing w:before="0" w:beforeAutospacing="0" w:after="0" w:afterAutospacing="0" w:line="231" w:lineRule="atLeast"/>
              <w:ind w:left="1080"/>
              <w:rPr>
                <w:rFonts w:ascii="Corbel" w:hAnsi="Corbel" w:cs="Calibri"/>
                <w:color w:val="242424"/>
              </w:rPr>
            </w:pPr>
            <w:r w:rsidRPr="001D55F9">
              <w:rPr>
                <w:rFonts w:ascii="Corbel" w:hAnsi="Corbel" w:cs="Calibri"/>
                <w:color w:val="242424"/>
                <w:bdr w:val="none" w:sz="0" w:space="0" w:color="auto" w:frame="1"/>
                <w:lang w:val="en-US"/>
              </w:rPr>
              <w:t>Reconfiguration of Clayton Park Junior High</w:t>
            </w:r>
          </w:p>
          <w:p w14:paraId="59FEE6D3" w14:textId="77777777" w:rsidR="00CE2AC6" w:rsidRPr="00225950" w:rsidRDefault="00CE2AC6" w:rsidP="001D55F9">
            <w:pPr>
              <w:pStyle w:val="xmsolistparagraph"/>
              <w:numPr>
                <w:ilvl w:val="0"/>
                <w:numId w:val="10"/>
              </w:numPr>
              <w:shd w:val="clear" w:color="auto" w:fill="FFFFFF"/>
              <w:spacing w:before="0" w:beforeAutospacing="0" w:after="0" w:afterAutospacing="0" w:line="231" w:lineRule="atLeast"/>
              <w:ind w:left="1080"/>
              <w:rPr>
                <w:rFonts w:ascii="Corbel" w:hAnsi="Corbel" w:cs="Calibri"/>
                <w:color w:val="242424"/>
              </w:rPr>
            </w:pPr>
            <w:r w:rsidRPr="001D55F9">
              <w:rPr>
                <w:rFonts w:ascii="Corbel" w:hAnsi="Corbel" w:cs="Calibri"/>
                <w:color w:val="242424"/>
                <w:bdr w:val="none" w:sz="0" w:space="0" w:color="auto" w:frame="1"/>
                <w:lang w:val="en-US"/>
              </w:rPr>
              <w:t>Staffing for 2023 2024</w:t>
            </w:r>
          </w:p>
          <w:p w14:paraId="1245851E" w14:textId="69B7A7F2" w:rsidR="00225950" w:rsidRPr="000E1D0E" w:rsidRDefault="00225950" w:rsidP="001D55F9">
            <w:pPr>
              <w:pStyle w:val="xmsolistparagraph"/>
              <w:numPr>
                <w:ilvl w:val="0"/>
                <w:numId w:val="10"/>
              </w:numPr>
              <w:shd w:val="clear" w:color="auto" w:fill="FFFFFF"/>
              <w:spacing w:before="0" w:beforeAutospacing="0" w:after="0" w:afterAutospacing="0" w:line="231" w:lineRule="atLeast"/>
              <w:ind w:left="1080"/>
              <w:rPr>
                <w:rFonts w:ascii="Corbel" w:hAnsi="Corbel" w:cs="Calibri"/>
                <w:color w:val="242424"/>
              </w:rPr>
            </w:pPr>
            <w:r>
              <w:rPr>
                <w:rFonts w:ascii="Corbel" w:hAnsi="Corbel" w:cs="Calibri"/>
                <w:color w:val="242424"/>
                <w:bdr w:val="none" w:sz="0" w:space="0" w:color="auto" w:frame="1"/>
                <w:lang w:val="en-US"/>
              </w:rPr>
              <w:t>Year End Awards Ceremony</w:t>
            </w:r>
          </w:p>
          <w:p w14:paraId="1BE6A41F" w14:textId="1B7FEAAC" w:rsidR="00CE2AC6" w:rsidRPr="001D55F9" w:rsidRDefault="00CE2AC6" w:rsidP="000E1D0E">
            <w:pPr>
              <w:pStyle w:val="xmsolistparagraph"/>
              <w:shd w:val="clear" w:color="auto" w:fill="FFFFFF"/>
              <w:spacing w:before="0" w:beforeAutospacing="0" w:after="0" w:afterAutospacing="0" w:line="231" w:lineRule="atLeast"/>
              <w:ind w:left="1080"/>
              <w:rPr>
                <w:rFonts w:ascii="Corbel" w:hAnsi="Corbel" w:cs="Calibri"/>
                <w:color w:val="242424"/>
              </w:rPr>
            </w:pPr>
          </w:p>
        </w:tc>
        <w:tc>
          <w:tcPr>
            <w:tcW w:w="5669" w:type="dxa"/>
          </w:tcPr>
          <w:p w14:paraId="10BA1828" w14:textId="7192589A" w:rsidR="00CE2AC6" w:rsidRDefault="00F8459C" w:rsidP="00F8459C">
            <w:pPr>
              <w:pStyle w:val="ListParagraph"/>
              <w:numPr>
                <w:ilvl w:val="1"/>
                <w:numId w:val="10"/>
              </w:numPr>
              <w:rPr>
                <w:rFonts w:ascii="Corbel" w:hAnsi="Corbel"/>
                <w:bCs/>
                <w:sz w:val="24"/>
                <w:szCs w:val="24"/>
              </w:rPr>
            </w:pPr>
            <w:r>
              <w:rPr>
                <w:rFonts w:ascii="Corbel" w:hAnsi="Corbel"/>
                <w:bCs/>
                <w:sz w:val="24"/>
                <w:szCs w:val="24"/>
              </w:rPr>
              <w:t>Teacher representatives are elected every year. Erica Gee will be co-chair for SAC for the 2023-2024 school year. Meaghan Woodhead will be the SAC co-chair for SAC during the 2023</w:t>
            </w:r>
            <w:r w:rsidR="00DC4125">
              <w:rPr>
                <w:rFonts w:ascii="Corbel" w:hAnsi="Corbel"/>
                <w:bCs/>
                <w:sz w:val="24"/>
                <w:szCs w:val="24"/>
              </w:rPr>
              <w:t>-2024 school year. Caroline Pan0pa</w:t>
            </w:r>
            <w:r>
              <w:rPr>
                <w:rFonts w:ascii="Corbel" w:hAnsi="Corbel"/>
                <w:bCs/>
                <w:sz w:val="24"/>
                <w:szCs w:val="24"/>
              </w:rPr>
              <w:t xml:space="preserve">lis will be a teacher representative for the SAC during the 2023-2024 school year. Odutope Macauley-Okoro has </w:t>
            </w:r>
            <w:r>
              <w:rPr>
                <w:rFonts w:ascii="Corbel" w:hAnsi="Corbel"/>
                <w:bCs/>
                <w:sz w:val="24"/>
                <w:szCs w:val="24"/>
              </w:rPr>
              <w:lastRenderedPageBreak/>
              <w:t xml:space="preserve">volunteered to the parent representative for the SAC during the 2023-2024 school year. </w:t>
            </w:r>
          </w:p>
          <w:p w14:paraId="174CFA75" w14:textId="77777777" w:rsidR="00F8459C" w:rsidRDefault="00F8459C" w:rsidP="00F8459C">
            <w:pPr>
              <w:pStyle w:val="ListParagraph"/>
              <w:numPr>
                <w:ilvl w:val="1"/>
                <w:numId w:val="10"/>
              </w:numPr>
              <w:rPr>
                <w:rFonts w:ascii="Corbel" w:hAnsi="Corbel"/>
                <w:bCs/>
                <w:sz w:val="24"/>
                <w:szCs w:val="24"/>
              </w:rPr>
            </w:pPr>
            <w:r>
              <w:rPr>
                <w:rFonts w:ascii="Corbel" w:hAnsi="Corbel"/>
                <w:bCs/>
                <w:sz w:val="24"/>
                <w:szCs w:val="24"/>
              </w:rPr>
              <w:t xml:space="preserve">Grade 6 students enrolled in the English program will be entering CPJH for the 2023-2024 school year. Grade nine students will no longer be at CPJH, as they will be enrolled at HWHS. Transition teams have been created, students and teacher representatives, to support the changes with the realignment moving forward. Grade five and 6 will tour CPJH in an effort to become more familiar with the school. A video will be taken and shared with families on the layout of CPJH and with expectations. </w:t>
            </w:r>
          </w:p>
          <w:p w14:paraId="71ADBE0E" w14:textId="77777777" w:rsidR="00225950" w:rsidRDefault="00225950" w:rsidP="00225950">
            <w:pPr>
              <w:pStyle w:val="ListParagraph"/>
              <w:numPr>
                <w:ilvl w:val="1"/>
                <w:numId w:val="10"/>
              </w:numPr>
              <w:rPr>
                <w:rFonts w:ascii="Corbel" w:hAnsi="Corbel"/>
                <w:bCs/>
                <w:sz w:val="24"/>
                <w:szCs w:val="24"/>
              </w:rPr>
            </w:pPr>
            <w:r>
              <w:rPr>
                <w:rFonts w:ascii="Corbel" w:hAnsi="Corbel"/>
                <w:bCs/>
                <w:sz w:val="24"/>
                <w:szCs w:val="24"/>
              </w:rPr>
              <w:t xml:space="preserve">No staff at CPJH has been declared redundant, with the changes to configurations. All permanent teachers have been given a NOA (notice of assignment). All allocations based on support staff and specialists have kept constant with 2022-2023 school year. </w:t>
            </w:r>
          </w:p>
          <w:p w14:paraId="4BBA971E" w14:textId="24ACBFC4" w:rsidR="00225950" w:rsidRPr="00F8459C" w:rsidRDefault="00225950" w:rsidP="00225950">
            <w:pPr>
              <w:pStyle w:val="ListParagraph"/>
              <w:numPr>
                <w:ilvl w:val="1"/>
                <w:numId w:val="10"/>
              </w:numPr>
              <w:rPr>
                <w:rFonts w:ascii="Corbel" w:hAnsi="Corbel"/>
                <w:bCs/>
                <w:sz w:val="24"/>
                <w:szCs w:val="24"/>
              </w:rPr>
            </w:pPr>
            <w:r>
              <w:rPr>
                <w:rFonts w:ascii="Corbel" w:hAnsi="Corbel"/>
                <w:bCs/>
                <w:sz w:val="24"/>
                <w:szCs w:val="24"/>
              </w:rPr>
              <w:t>Year End Awards Ceremony</w:t>
            </w:r>
            <w:r>
              <w:rPr>
                <w:rFonts w:ascii="Corbel" w:hAnsi="Corbel"/>
                <w:bCs/>
                <w:sz w:val="24"/>
                <w:szCs w:val="24"/>
              </w:rPr>
              <w:br/>
              <w:t xml:space="preserve">- Each grade will be given the opportunity to participate a year end awards ceremony at the end of the year. For Grades 8 &amp; 9, parents/guardians will be invited to visit with students and staff and they will take pictures after the awards ceremony has completed. </w:t>
            </w:r>
          </w:p>
        </w:tc>
      </w:tr>
      <w:tr w:rsidR="00CE2AC6" w:rsidRPr="005A312D" w14:paraId="5A8D6F24" w14:textId="588B1789" w:rsidTr="00CE2AC6">
        <w:tc>
          <w:tcPr>
            <w:tcW w:w="4136" w:type="dxa"/>
          </w:tcPr>
          <w:p w14:paraId="0336D78B" w14:textId="2B94BAB9" w:rsidR="00CE2AC6" w:rsidRPr="00F721CA" w:rsidRDefault="00CE2AC6" w:rsidP="002E0C04">
            <w:pPr>
              <w:numPr>
                <w:ilvl w:val="0"/>
                <w:numId w:val="1"/>
              </w:numPr>
              <w:contextualSpacing/>
              <w:rPr>
                <w:rFonts w:ascii="Corbel" w:hAnsi="Corbel"/>
                <w:b/>
                <w:bCs/>
                <w:sz w:val="24"/>
                <w:szCs w:val="24"/>
              </w:rPr>
            </w:pPr>
            <w:r w:rsidRPr="00F721CA">
              <w:rPr>
                <w:rFonts w:ascii="Corbel" w:hAnsi="Corbel"/>
                <w:b/>
                <w:bCs/>
                <w:sz w:val="24"/>
                <w:szCs w:val="24"/>
              </w:rPr>
              <w:lastRenderedPageBreak/>
              <w:t xml:space="preserve">SAC Student Input  </w:t>
            </w:r>
          </w:p>
        </w:tc>
        <w:tc>
          <w:tcPr>
            <w:tcW w:w="5669" w:type="dxa"/>
          </w:tcPr>
          <w:p w14:paraId="6B12CBF7" w14:textId="649B4825" w:rsidR="00CE2AC6" w:rsidRPr="00F82B91" w:rsidRDefault="00BC3552" w:rsidP="00CE2AC6">
            <w:pPr>
              <w:ind w:left="720"/>
              <w:contextualSpacing/>
              <w:rPr>
                <w:rFonts w:ascii="Corbel" w:hAnsi="Corbel"/>
                <w:bCs/>
                <w:sz w:val="24"/>
                <w:szCs w:val="24"/>
              </w:rPr>
            </w:pPr>
            <w:r>
              <w:rPr>
                <w:rFonts w:ascii="Corbel" w:hAnsi="Corbel"/>
                <w:bCs/>
                <w:sz w:val="24"/>
                <w:szCs w:val="24"/>
              </w:rPr>
              <w:t xml:space="preserve">The implementation of the cell phone policy moving forward and how the community will receive the new policy. </w:t>
            </w:r>
          </w:p>
        </w:tc>
      </w:tr>
      <w:tr w:rsidR="00CE2AC6" w:rsidRPr="005A312D" w14:paraId="69C7DC2C" w14:textId="4B27C3D5" w:rsidTr="00CE2AC6">
        <w:tc>
          <w:tcPr>
            <w:tcW w:w="4136" w:type="dxa"/>
          </w:tcPr>
          <w:p w14:paraId="7EEDA073" w14:textId="166E339C" w:rsidR="00CE2AC6" w:rsidRPr="00F721CA" w:rsidRDefault="00CE2AC6" w:rsidP="005A312D">
            <w:pPr>
              <w:numPr>
                <w:ilvl w:val="0"/>
                <w:numId w:val="1"/>
              </w:numPr>
              <w:contextualSpacing/>
              <w:rPr>
                <w:rFonts w:ascii="Corbel" w:hAnsi="Corbel"/>
                <w:b/>
                <w:bCs/>
                <w:sz w:val="24"/>
                <w:szCs w:val="24"/>
              </w:rPr>
            </w:pPr>
            <w:r w:rsidRPr="00F721CA">
              <w:rPr>
                <w:rFonts w:ascii="Corbel" w:hAnsi="Corbel"/>
                <w:b/>
                <w:bCs/>
                <w:sz w:val="24"/>
                <w:szCs w:val="24"/>
              </w:rPr>
              <w:t>Next Meeting Date – N/A</w:t>
            </w:r>
          </w:p>
        </w:tc>
        <w:tc>
          <w:tcPr>
            <w:tcW w:w="5669" w:type="dxa"/>
          </w:tcPr>
          <w:p w14:paraId="4F909B05" w14:textId="77777777" w:rsidR="00CE2AC6" w:rsidRPr="00F82B91" w:rsidRDefault="00CE2AC6" w:rsidP="00CE2AC6">
            <w:pPr>
              <w:ind w:left="720"/>
              <w:contextualSpacing/>
              <w:rPr>
                <w:rFonts w:ascii="Corbel" w:hAnsi="Corbel"/>
                <w:bCs/>
                <w:sz w:val="24"/>
                <w:szCs w:val="24"/>
              </w:rPr>
            </w:pPr>
          </w:p>
        </w:tc>
      </w:tr>
      <w:tr w:rsidR="00CE2AC6" w:rsidRPr="005A312D" w14:paraId="73B2265C" w14:textId="7997E415" w:rsidTr="00CE2AC6">
        <w:tc>
          <w:tcPr>
            <w:tcW w:w="4136" w:type="dxa"/>
          </w:tcPr>
          <w:p w14:paraId="16C41203" w14:textId="59B4E924" w:rsidR="00CE2AC6" w:rsidRPr="00F721CA" w:rsidRDefault="00CE2AC6" w:rsidP="002E0C04">
            <w:pPr>
              <w:numPr>
                <w:ilvl w:val="0"/>
                <w:numId w:val="1"/>
              </w:numPr>
              <w:contextualSpacing/>
              <w:rPr>
                <w:rFonts w:ascii="Corbel" w:hAnsi="Corbel"/>
                <w:b/>
                <w:bCs/>
                <w:sz w:val="24"/>
                <w:szCs w:val="24"/>
              </w:rPr>
            </w:pPr>
            <w:r w:rsidRPr="00F721CA">
              <w:rPr>
                <w:rFonts w:ascii="Corbel" w:hAnsi="Corbel"/>
                <w:b/>
                <w:bCs/>
                <w:sz w:val="24"/>
                <w:szCs w:val="24"/>
              </w:rPr>
              <w:t>Adjournment</w:t>
            </w:r>
          </w:p>
        </w:tc>
        <w:tc>
          <w:tcPr>
            <w:tcW w:w="5669" w:type="dxa"/>
          </w:tcPr>
          <w:p w14:paraId="5315EE97" w14:textId="04A2BD1F" w:rsidR="00CE2AC6" w:rsidRPr="00F82B91" w:rsidRDefault="00BC3552" w:rsidP="00CE2AC6">
            <w:pPr>
              <w:ind w:left="720"/>
              <w:contextualSpacing/>
              <w:rPr>
                <w:rFonts w:ascii="Corbel" w:hAnsi="Corbel"/>
                <w:bCs/>
                <w:sz w:val="24"/>
                <w:szCs w:val="24"/>
              </w:rPr>
            </w:pPr>
            <w:r>
              <w:rPr>
                <w:rFonts w:ascii="Corbel" w:hAnsi="Corbel"/>
                <w:bCs/>
                <w:sz w:val="24"/>
                <w:szCs w:val="24"/>
              </w:rPr>
              <w:t>4:56pm</w:t>
            </w:r>
          </w:p>
        </w:tc>
      </w:tr>
    </w:tbl>
    <w:p w14:paraId="1F8639BC" w14:textId="77777777" w:rsidR="005A312D" w:rsidRDefault="005A312D" w:rsidP="002E0C04"/>
    <w:sectPr w:rsidR="005A312D" w:rsidSect="000E1D0E">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CAE"/>
    <w:multiLevelType w:val="hybridMultilevel"/>
    <w:tmpl w:val="A75036FC"/>
    <w:lvl w:ilvl="0" w:tplc="4A0C267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87F12B5"/>
    <w:multiLevelType w:val="multilevel"/>
    <w:tmpl w:val="8A3E0B70"/>
    <w:lvl w:ilvl="0">
      <w:start w:val="1"/>
      <w:numFmt w:val="upp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BDE669A"/>
    <w:multiLevelType w:val="hybridMultilevel"/>
    <w:tmpl w:val="73B2F5BC"/>
    <w:lvl w:ilvl="0" w:tplc="5D063BB2">
      <w:start w:val="1"/>
      <w:numFmt w:val="upp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23035AE2"/>
    <w:multiLevelType w:val="hybridMultilevel"/>
    <w:tmpl w:val="FC74889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97252D"/>
    <w:multiLevelType w:val="hybridMultilevel"/>
    <w:tmpl w:val="39D61886"/>
    <w:lvl w:ilvl="0" w:tplc="D9567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AA0333"/>
    <w:multiLevelType w:val="hybridMultilevel"/>
    <w:tmpl w:val="DB4ECFA2"/>
    <w:lvl w:ilvl="0" w:tplc="1D0A7D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AE3B41"/>
    <w:multiLevelType w:val="hybridMultilevel"/>
    <w:tmpl w:val="48E284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4223EE2"/>
    <w:multiLevelType w:val="hybridMultilevel"/>
    <w:tmpl w:val="57A495AC"/>
    <w:lvl w:ilvl="0" w:tplc="7A2E9C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4419C"/>
    <w:multiLevelType w:val="hybridMultilevel"/>
    <w:tmpl w:val="E77ADB0C"/>
    <w:lvl w:ilvl="0" w:tplc="5D02936A">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761099708">
    <w:abstractNumId w:val="7"/>
  </w:num>
  <w:num w:numId="2" w16cid:durableId="1135635743">
    <w:abstractNumId w:val="5"/>
  </w:num>
  <w:num w:numId="3" w16cid:durableId="64619236">
    <w:abstractNumId w:val="4"/>
  </w:num>
  <w:num w:numId="4" w16cid:durableId="983852794">
    <w:abstractNumId w:val="8"/>
  </w:num>
  <w:num w:numId="5" w16cid:durableId="13105913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5618192">
    <w:abstractNumId w:val="0"/>
  </w:num>
  <w:num w:numId="7" w16cid:durableId="1935625156">
    <w:abstractNumId w:val="3"/>
  </w:num>
  <w:num w:numId="8" w16cid:durableId="2016572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04395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2691498">
    <w:abstractNumId w:val="1"/>
  </w:num>
  <w:num w:numId="11" w16cid:durableId="4267347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D7"/>
    <w:rsid w:val="000277EF"/>
    <w:rsid w:val="000E1D0E"/>
    <w:rsid w:val="001131B6"/>
    <w:rsid w:val="001D55F9"/>
    <w:rsid w:val="001E0756"/>
    <w:rsid w:val="00225950"/>
    <w:rsid w:val="00245462"/>
    <w:rsid w:val="002E0C04"/>
    <w:rsid w:val="00322B92"/>
    <w:rsid w:val="00354EC4"/>
    <w:rsid w:val="003E62D9"/>
    <w:rsid w:val="00402AF5"/>
    <w:rsid w:val="00417014"/>
    <w:rsid w:val="004420ED"/>
    <w:rsid w:val="004D35E0"/>
    <w:rsid w:val="004E2888"/>
    <w:rsid w:val="0050061B"/>
    <w:rsid w:val="00506CAB"/>
    <w:rsid w:val="00571CD7"/>
    <w:rsid w:val="005A312D"/>
    <w:rsid w:val="005A35DA"/>
    <w:rsid w:val="005C424E"/>
    <w:rsid w:val="005D3942"/>
    <w:rsid w:val="005D5DD8"/>
    <w:rsid w:val="005E56C4"/>
    <w:rsid w:val="00650968"/>
    <w:rsid w:val="006B6243"/>
    <w:rsid w:val="006D6BEE"/>
    <w:rsid w:val="0073385D"/>
    <w:rsid w:val="007C7554"/>
    <w:rsid w:val="00803B2A"/>
    <w:rsid w:val="00891E4A"/>
    <w:rsid w:val="008A4DEC"/>
    <w:rsid w:val="00922CAF"/>
    <w:rsid w:val="0092494E"/>
    <w:rsid w:val="009337D5"/>
    <w:rsid w:val="00957D6A"/>
    <w:rsid w:val="00A12626"/>
    <w:rsid w:val="00A760F0"/>
    <w:rsid w:val="00A92BD1"/>
    <w:rsid w:val="00AA30CB"/>
    <w:rsid w:val="00AC7369"/>
    <w:rsid w:val="00AE09E8"/>
    <w:rsid w:val="00B45E9C"/>
    <w:rsid w:val="00B70715"/>
    <w:rsid w:val="00BC3552"/>
    <w:rsid w:val="00C532A3"/>
    <w:rsid w:val="00CE2AC6"/>
    <w:rsid w:val="00DC4125"/>
    <w:rsid w:val="00E4010E"/>
    <w:rsid w:val="00E739F7"/>
    <w:rsid w:val="00F01E16"/>
    <w:rsid w:val="00F721CA"/>
    <w:rsid w:val="00F82B91"/>
    <w:rsid w:val="00F8459C"/>
    <w:rsid w:val="00FF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C4F9"/>
  <w15:chartTrackingRefBased/>
  <w15:docId w15:val="{4A76E3E5-031B-4A16-A4F5-4DE270B8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12D"/>
    <w:pPr>
      <w:ind w:left="720"/>
      <w:contextualSpacing/>
    </w:pPr>
  </w:style>
  <w:style w:type="paragraph" w:styleId="NormalWeb">
    <w:name w:val="Normal (Web)"/>
    <w:basedOn w:val="Normal"/>
    <w:uiPriority w:val="99"/>
    <w:semiHidden/>
    <w:unhideWhenUsed/>
    <w:rsid w:val="00245462"/>
    <w:pPr>
      <w:spacing w:before="100" w:beforeAutospacing="1" w:after="100" w:afterAutospacing="1" w:line="240" w:lineRule="auto"/>
    </w:pPr>
    <w:rPr>
      <w:rFonts w:ascii="Calibri" w:hAnsi="Calibri" w:cs="Calibri"/>
      <w:lang w:val="en-CA" w:eastAsia="en-CA"/>
    </w:rPr>
  </w:style>
  <w:style w:type="paragraph" w:customStyle="1" w:styleId="xmsolistparagraph">
    <w:name w:val="x_msolistparagraph"/>
    <w:basedOn w:val="Normal"/>
    <w:rsid w:val="001D55F9"/>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1566">
      <w:bodyDiv w:val="1"/>
      <w:marLeft w:val="0"/>
      <w:marRight w:val="0"/>
      <w:marTop w:val="0"/>
      <w:marBottom w:val="0"/>
      <w:divBdr>
        <w:top w:val="none" w:sz="0" w:space="0" w:color="auto"/>
        <w:left w:val="none" w:sz="0" w:space="0" w:color="auto"/>
        <w:bottom w:val="none" w:sz="0" w:space="0" w:color="auto"/>
        <w:right w:val="none" w:sz="0" w:space="0" w:color="auto"/>
      </w:divBdr>
    </w:div>
    <w:div w:id="112212055">
      <w:bodyDiv w:val="1"/>
      <w:marLeft w:val="0"/>
      <w:marRight w:val="0"/>
      <w:marTop w:val="0"/>
      <w:marBottom w:val="0"/>
      <w:divBdr>
        <w:top w:val="none" w:sz="0" w:space="0" w:color="auto"/>
        <w:left w:val="none" w:sz="0" w:space="0" w:color="auto"/>
        <w:bottom w:val="none" w:sz="0" w:space="0" w:color="auto"/>
        <w:right w:val="none" w:sz="0" w:space="0" w:color="auto"/>
      </w:divBdr>
    </w:div>
    <w:div w:id="511380053">
      <w:bodyDiv w:val="1"/>
      <w:marLeft w:val="0"/>
      <w:marRight w:val="0"/>
      <w:marTop w:val="0"/>
      <w:marBottom w:val="0"/>
      <w:divBdr>
        <w:top w:val="none" w:sz="0" w:space="0" w:color="auto"/>
        <w:left w:val="none" w:sz="0" w:space="0" w:color="auto"/>
        <w:bottom w:val="none" w:sz="0" w:space="0" w:color="auto"/>
        <w:right w:val="none" w:sz="0" w:space="0" w:color="auto"/>
      </w:divBdr>
    </w:div>
    <w:div w:id="522330930">
      <w:bodyDiv w:val="1"/>
      <w:marLeft w:val="0"/>
      <w:marRight w:val="0"/>
      <w:marTop w:val="0"/>
      <w:marBottom w:val="0"/>
      <w:divBdr>
        <w:top w:val="none" w:sz="0" w:space="0" w:color="auto"/>
        <w:left w:val="none" w:sz="0" w:space="0" w:color="auto"/>
        <w:bottom w:val="none" w:sz="0" w:space="0" w:color="auto"/>
        <w:right w:val="none" w:sz="0" w:space="0" w:color="auto"/>
      </w:divBdr>
    </w:div>
    <w:div w:id="697780249">
      <w:bodyDiv w:val="1"/>
      <w:marLeft w:val="0"/>
      <w:marRight w:val="0"/>
      <w:marTop w:val="0"/>
      <w:marBottom w:val="0"/>
      <w:divBdr>
        <w:top w:val="none" w:sz="0" w:space="0" w:color="auto"/>
        <w:left w:val="none" w:sz="0" w:space="0" w:color="auto"/>
        <w:bottom w:val="none" w:sz="0" w:space="0" w:color="auto"/>
        <w:right w:val="none" w:sz="0" w:space="0" w:color="auto"/>
      </w:divBdr>
    </w:div>
    <w:div w:id="764040441">
      <w:bodyDiv w:val="1"/>
      <w:marLeft w:val="0"/>
      <w:marRight w:val="0"/>
      <w:marTop w:val="0"/>
      <w:marBottom w:val="0"/>
      <w:divBdr>
        <w:top w:val="none" w:sz="0" w:space="0" w:color="auto"/>
        <w:left w:val="none" w:sz="0" w:space="0" w:color="auto"/>
        <w:bottom w:val="none" w:sz="0" w:space="0" w:color="auto"/>
        <w:right w:val="none" w:sz="0" w:space="0" w:color="auto"/>
      </w:divBdr>
    </w:div>
    <w:div w:id="836119064">
      <w:bodyDiv w:val="1"/>
      <w:marLeft w:val="0"/>
      <w:marRight w:val="0"/>
      <w:marTop w:val="0"/>
      <w:marBottom w:val="0"/>
      <w:divBdr>
        <w:top w:val="none" w:sz="0" w:space="0" w:color="auto"/>
        <w:left w:val="none" w:sz="0" w:space="0" w:color="auto"/>
        <w:bottom w:val="none" w:sz="0" w:space="0" w:color="auto"/>
        <w:right w:val="none" w:sz="0" w:space="0" w:color="auto"/>
      </w:divBdr>
    </w:div>
    <w:div w:id="1036080720">
      <w:bodyDiv w:val="1"/>
      <w:marLeft w:val="0"/>
      <w:marRight w:val="0"/>
      <w:marTop w:val="0"/>
      <w:marBottom w:val="0"/>
      <w:divBdr>
        <w:top w:val="none" w:sz="0" w:space="0" w:color="auto"/>
        <w:left w:val="none" w:sz="0" w:space="0" w:color="auto"/>
        <w:bottom w:val="none" w:sz="0" w:space="0" w:color="auto"/>
        <w:right w:val="none" w:sz="0" w:space="0" w:color="auto"/>
      </w:divBdr>
    </w:div>
    <w:div w:id="1122920345">
      <w:bodyDiv w:val="1"/>
      <w:marLeft w:val="0"/>
      <w:marRight w:val="0"/>
      <w:marTop w:val="0"/>
      <w:marBottom w:val="0"/>
      <w:divBdr>
        <w:top w:val="none" w:sz="0" w:space="0" w:color="auto"/>
        <w:left w:val="none" w:sz="0" w:space="0" w:color="auto"/>
        <w:bottom w:val="none" w:sz="0" w:space="0" w:color="auto"/>
        <w:right w:val="none" w:sz="0" w:space="0" w:color="auto"/>
      </w:divBdr>
    </w:div>
    <w:div w:id="1215775785">
      <w:bodyDiv w:val="1"/>
      <w:marLeft w:val="0"/>
      <w:marRight w:val="0"/>
      <w:marTop w:val="0"/>
      <w:marBottom w:val="0"/>
      <w:divBdr>
        <w:top w:val="none" w:sz="0" w:space="0" w:color="auto"/>
        <w:left w:val="none" w:sz="0" w:space="0" w:color="auto"/>
        <w:bottom w:val="none" w:sz="0" w:space="0" w:color="auto"/>
        <w:right w:val="none" w:sz="0" w:space="0" w:color="auto"/>
      </w:divBdr>
    </w:div>
    <w:div w:id="19636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pj.hrce.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Barker (she/her/hers)</dc:creator>
  <cp:keywords/>
  <dc:description/>
  <cp:lastModifiedBy>Canavan, Trina</cp:lastModifiedBy>
  <cp:revision>2</cp:revision>
  <dcterms:created xsi:type="dcterms:W3CDTF">2023-06-21T11:41:00Z</dcterms:created>
  <dcterms:modified xsi:type="dcterms:W3CDTF">2023-06-21T11:41:00Z</dcterms:modified>
</cp:coreProperties>
</file>